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7246F6" w14:textId="3053812D" w:rsidR="0024223A" w:rsidRDefault="0024223A" w:rsidP="0024223A">
      <w:pPr>
        <w:pStyle w:val="CRCoverPage"/>
        <w:tabs>
          <w:tab w:val="right" w:pos="9639"/>
        </w:tabs>
        <w:spacing w:after="0"/>
        <w:rPr>
          <w:b/>
          <w:i/>
          <w:noProof/>
          <w:sz w:val="28"/>
        </w:rPr>
      </w:pPr>
      <w:r>
        <w:rPr>
          <w:b/>
          <w:noProof/>
          <w:sz w:val="24"/>
        </w:rPr>
        <w:t>3GPP TSG-CT WG4 Meeting #12</w:t>
      </w:r>
      <w:r w:rsidR="0071377C">
        <w:rPr>
          <w:b/>
          <w:noProof/>
          <w:sz w:val="24"/>
        </w:rPr>
        <w:t>4</w:t>
      </w:r>
      <w:r>
        <w:rPr>
          <w:b/>
          <w:i/>
          <w:noProof/>
          <w:sz w:val="28"/>
        </w:rPr>
        <w:tab/>
      </w:r>
      <w:r w:rsidR="00001DE5" w:rsidRPr="00001DE5">
        <w:rPr>
          <w:b/>
          <w:noProof/>
          <w:sz w:val="24"/>
        </w:rPr>
        <w:t>C4-243</w:t>
      </w:r>
      <w:r w:rsidR="006D3406">
        <w:rPr>
          <w:b/>
          <w:noProof/>
          <w:sz w:val="24"/>
        </w:rPr>
        <w:t>395</w:t>
      </w:r>
    </w:p>
    <w:p w14:paraId="11C88A41" w14:textId="31A82EA3" w:rsidR="001E489F" w:rsidRPr="007861B8" w:rsidRDefault="0071377C" w:rsidP="0024223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Maastricht, Netherlands</w:t>
      </w:r>
      <w:r w:rsidR="0024223A" w:rsidRPr="0024223A">
        <w:rPr>
          <w:rFonts w:ascii="Arial" w:hAnsi="Arial"/>
          <w:b/>
          <w:noProof/>
          <w:sz w:val="24"/>
        </w:rPr>
        <w:t xml:space="preserve">; </w:t>
      </w:r>
      <w:r>
        <w:rPr>
          <w:rFonts w:ascii="Arial" w:hAnsi="Arial"/>
          <w:b/>
          <w:noProof/>
          <w:sz w:val="24"/>
        </w:rPr>
        <w:t>19th</w:t>
      </w:r>
      <w:r w:rsidR="0024223A" w:rsidRPr="0024223A">
        <w:rPr>
          <w:rFonts w:ascii="Arial" w:hAnsi="Arial"/>
          <w:b/>
          <w:noProof/>
          <w:sz w:val="24"/>
        </w:rPr>
        <w:t xml:space="preserve"> – </w:t>
      </w:r>
      <w:r>
        <w:rPr>
          <w:rFonts w:ascii="Arial" w:hAnsi="Arial"/>
          <w:b/>
          <w:noProof/>
          <w:sz w:val="24"/>
        </w:rPr>
        <w:t>23rd</w:t>
      </w:r>
      <w:r w:rsidR="0024223A" w:rsidRPr="0024223A">
        <w:rPr>
          <w:rFonts w:ascii="Arial" w:hAnsi="Arial"/>
          <w:b/>
          <w:noProof/>
          <w:sz w:val="24"/>
        </w:rPr>
        <w:t xml:space="preserve"> </w:t>
      </w:r>
      <w:r>
        <w:rPr>
          <w:rFonts w:ascii="Arial" w:hAnsi="Arial"/>
          <w:b/>
          <w:noProof/>
          <w:sz w:val="24"/>
        </w:rPr>
        <w:t>August</w:t>
      </w:r>
      <w:r w:rsidR="0024223A" w:rsidRPr="0024223A">
        <w:rPr>
          <w:rFonts w:ascii="Arial" w:hAnsi="Arial"/>
          <w:b/>
          <w:noProof/>
          <w:sz w:val="24"/>
        </w:rPr>
        <w:t xml:space="preserve"> 2024</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77C4FE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F1C11">
        <w:rPr>
          <w:rFonts w:ascii="Arial" w:eastAsia="Batang" w:hAnsi="Arial"/>
          <w:b/>
          <w:sz w:val="24"/>
          <w:szCs w:val="24"/>
          <w:lang w:val="en-US" w:eastAsia="zh-CN"/>
        </w:rPr>
        <w:t>Nokia</w:t>
      </w:r>
    </w:p>
    <w:p w14:paraId="2BB8AC0B" w14:textId="6DC9396B" w:rsidR="001E489F" w:rsidRPr="008F1C11" w:rsidRDefault="001E489F" w:rsidP="008F1C1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8F1C11">
        <w:rPr>
          <w:rFonts w:ascii="Arial" w:eastAsia="Batang" w:hAnsi="Arial" w:cs="Arial"/>
          <w:b/>
          <w:sz w:val="24"/>
          <w:szCs w:val="24"/>
          <w:lang w:eastAsia="zh-CN"/>
        </w:rPr>
        <w:t xml:space="preserve">CT aspects of </w:t>
      </w:r>
      <w:r w:rsidR="008F1C11" w:rsidRPr="008F1C11">
        <w:rPr>
          <w:rFonts w:ascii="Arial" w:eastAsia="Batang" w:hAnsi="Arial" w:cs="Arial"/>
          <w:b/>
          <w:sz w:val="24"/>
          <w:szCs w:val="24"/>
          <w:lang w:eastAsia="zh-CN"/>
        </w:rPr>
        <w:t>NF discovery and selection by target PLMN</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D860AC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F1C11">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952FA1A" w:rsidR="001E489F" w:rsidRPr="001E489F" w:rsidRDefault="001E489F" w:rsidP="008F1C11">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F1C11" w:rsidRPr="008F1C11">
        <w:t xml:space="preserve"> </w:t>
      </w:r>
      <w:r w:rsidR="008F1C11" w:rsidRPr="007D2B69">
        <w:tab/>
      </w:r>
      <w:r w:rsidR="00F274A4">
        <w:rPr>
          <w:rFonts w:ascii="Arial" w:eastAsia="Times New Roman" w:hAnsi="Arial" w:cs="Times New Roman"/>
          <w:color w:val="auto"/>
          <w:sz w:val="36"/>
          <w:szCs w:val="20"/>
          <w:lang w:eastAsia="en-GB"/>
        </w:rPr>
        <w:t>CT aspects of N</w:t>
      </w:r>
      <w:r w:rsidR="008F1C11" w:rsidRPr="008F1C11">
        <w:rPr>
          <w:rFonts w:ascii="Arial" w:eastAsia="Times New Roman" w:hAnsi="Arial" w:cs="Times New Roman"/>
          <w:color w:val="auto"/>
          <w:sz w:val="36"/>
          <w:szCs w:val="20"/>
          <w:lang w:eastAsia="en-GB"/>
        </w:rPr>
        <w:t xml:space="preserve">F discovery and selection by target </w:t>
      </w:r>
      <w:r w:rsidR="008F1C11">
        <w:rPr>
          <w:rFonts w:ascii="Arial" w:eastAsia="Times New Roman" w:hAnsi="Arial" w:cs="Times New Roman"/>
          <w:color w:val="auto"/>
          <w:sz w:val="36"/>
          <w:szCs w:val="20"/>
          <w:lang w:eastAsia="en-GB"/>
        </w:rPr>
        <w:t>P</w:t>
      </w:r>
      <w:r w:rsidR="008F1C11" w:rsidRPr="008F1C11">
        <w:rPr>
          <w:rFonts w:ascii="Arial" w:eastAsia="Times New Roman" w:hAnsi="Arial" w:cs="Times New Roman"/>
          <w:color w:val="auto"/>
          <w:sz w:val="36"/>
          <w:szCs w:val="20"/>
          <w:lang w:eastAsia="en-GB"/>
        </w:rPr>
        <w:t>LMN</w:t>
      </w:r>
    </w:p>
    <w:p w14:paraId="1845B441" w14:textId="6D0CD8D4" w:rsidR="001E489F" w:rsidRPr="00BA3A53" w:rsidRDefault="001E489F" w:rsidP="001E489F">
      <w:pPr>
        <w:pStyle w:val="Guidance"/>
      </w:pPr>
    </w:p>
    <w:p w14:paraId="4520DCE2" w14:textId="2927449A" w:rsidR="001E489F" w:rsidRPr="001E489F" w:rsidRDefault="001E489F" w:rsidP="008F1C11">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F1C11" w:rsidRPr="008F1C11">
        <w:rPr>
          <w:rFonts w:ascii="Arial" w:eastAsia="Times New Roman" w:hAnsi="Arial" w:cs="Times New Roman"/>
          <w:color w:val="auto"/>
          <w:sz w:val="36"/>
          <w:szCs w:val="20"/>
          <w:lang w:eastAsia="ja-JP"/>
        </w:rPr>
        <w:t>TEI19_NFsel_by_tPLMN</w:t>
      </w:r>
    </w:p>
    <w:p w14:paraId="18C69795" w14:textId="001FC56B" w:rsidR="001E489F" w:rsidRDefault="001E489F" w:rsidP="001E489F">
      <w:pPr>
        <w:pStyle w:val="Guidance"/>
      </w:pPr>
    </w:p>
    <w:p w14:paraId="15B1DB90" w14:textId="7E35AA9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24B6B" w:rsidRPr="00724B6B">
        <w:rPr>
          <w:rFonts w:ascii="Arial" w:eastAsia="Times New Roman" w:hAnsi="Arial" w:cs="Times New Roman"/>
          <w:color w:val="auto"/>
          <w:sz w:val="36"/>
          <w:szCs w:val="20"/>
          <w:lang w:eastAsia="ja-JP"/>
        </w:rPr>
        <w:t>1050005</w:t>
      </w:r>
    </w:p>
    <w:p w14:paraId="6340F223" w14:textId="79F1FDD1" w:rsidR="001E489F" w:rsidRDefault="001E489F" w:rsidP="001E489F">
      <w:pPr>
        <w:pStyle w:val="Guidance"/>
      </w:pPr>
    </w:p>
    <w:p w14:paraId="4D9605DA" w14:textId="7CDABB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86216">
        <w:rPr>
          <w:rFonts w:ascii="Arial" w:eastAsia="Times New Roman" w:hAnsi="Arial" w:cs="Times New Roman"/>
          <w:color w:val="auto"/>
          <w:sz w:val="36"/>
          <w:szCs w:val="20"/>
          <w:lang w:eastAsia="ja-JP"/>
        </w:rPr>
        <w:t>19</w:t>
      </w:r>
    </w:p>
    <w:p w14:paraId="0F6B4D92" w14:textId="6FF6A87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0A1E4E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9F9EC27" w:rsidR="001E489F" w:rsidRDefault="0018621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1FE1A5F" w:rsidR="001E489F" w:rsidRDefault="00186216" w:rsidP="005875D6">
            <w:pPr>
              <w:pStyle w:val="TAC"/>
            </w:pPr>
            <w:r>
              <w:t>x</w:t>
            </w:r>
          </w:p>
        </w:tc>
        <w:tc>
          <w:tcPr>
            <w:tcW w:w="1037" w:type="dxa"/>
          </w:tcPr>
          <w:p w14:paraId="0602D5C7" w14:textId="27D2E2EA" w:rsidR="001E489F" w:rsidRDefault="00186216" w:rsidP="005875D6">
            <w:pPr>
              <w:pStyle w:val="TAC"/>
            </w:pPr>
            <w:r>
              <w:t>x</w:t>
            </w:r>
          </w:p>
        </w:tc>
        <w:tc>
          <w:tcPr>
            <w:tcW w:w="850" w:type="dxa"/>
          </w:tcPr>
          <w:p w14:paraId="35CFDED4" w14:textId="6057EE24" w:rsidR="001E489F" w:rsidRDefault="0018621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768E9FC" w:rsidR="001E489F" w:rsidRDefault="0018621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7BD4C712" w:rsidR="007861B8" w:rsidRPr="00C278EB" w:rsidRDefault="001E489F" w:rsidP="00ED183C">
      <w:pPr>
        <w:pStyle w:val="Heading3"/>
      </w:pPr>
      <w:r w:rsidRPr="00A36378">
        <w:t>This work item is a …</w:t>
      </w:r>
      <w:r w:rsidR="00ED183C">
        <w:br/>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CE5EF6E" w:rsidR="007861B8" w:rsidRDefault="00ED183C"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A91C994" w:rsidR="001E489F" w:rsidRDefault="00ED183C" w:rsidP="005875D6">
            <w:pPr>
              <w:pStyle w:val="TAL"/>
            </w:pPr>
            <w:r w:rsidRPr="007D2B69">
              <w:t>TEI1</w:t>
            </w:r>
            <w:r>
              <w:t>9</w:t>
            </w:r>
            <w:r w:rsidRPr="007D2B69">
              <w:t>_</w:t>
            </w:r>
            <w:r>
              <w:rPr>
                <w:rFonts w:cs="Arial"/>
              </w:rPr>
              <w:t>NFsel_by_tPLMN</w:t>
            </w:r>
          </w:p>
        </w:tc>
        <w:tc>
          <w:tcPr>
            <w:tcW w:w="1101" w:type="dxa"/>
          </w:tcPr>
          <w:p w14:paraId="334D300A" w14:textId="5C4DAB4B" w:rsidR="001E489F" w:rsidRDefault="00ED183C" w:rsidP="005875D6">
            <w:pPr>
              <w:pStyle w:val="TAL"/>
            </w:pPr>
            <w:r>
              <w:t>SA2</w:t>
            </w:r>
          </w:p>
        </w:tc>
        <w:tc>
          <w:tcPr>
            <w:tcW w:w="1101" w:type="dxa"/>
          </w:tcPr>
          <w:p w14:paraId="3338BA6A" w14:textId="2FFAA602" w:rsidR="001E489F" w:rsidRDefault="00ED183C" w:rsidP="005875D6">
            <w:pPr>
              <w:pStyle w:val="TAL"/>
            </w:pPr>
            <w:r>
              <w:t>1030023</w:t>
            </w:r>
          </w:p>
        </w:tc>
        <w:tc>
          <w:tcPr>
            <w:tcW w:w="6010" w:type="dxa"/>
          </w:tcPr>
          <w:p w14:paraId="225432A0" w14:textId="1221C31D" w:rsidR="001E489F" w:rsidRPr="00251D80" w:rsidRDefault="00ED183C" w:rsidP="005875D6">
            <w:pPr>
              <w:pStyle w:val="TAL"/>
            </w:pPr>
            <w:r w:rsidRPr="007D2B69">
              <w:t>NF discovery and selection by target PLMN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E8AA765" w:rsidR="001E489F" w:rsidRDefault="000B13EF" w:rsidP="005875D6">
            <w:pPr>
              <w:pStyle w:val="TAL"/>
            </w:pPr>
            <w:r>
              <w:t>N/A</w:t>
            </w:r>
          </w:p>
        </w:tc>
        <w:tc>
          <w:tcPr>
            <w:tcW w:w="3326" w:type="dxa"/>
          </w:tcPr>
          <w:p w14:paraId="3AC061FD" w14:textId="3774F9A6" w:rsidR="001E489F" w:rsidRDefault="000B13EF" w:rsidP="005875D6">
            <w:pPr>
              <w:pStyle w:val="TAL"/>
            </w:pPr>
            <w:r>
              <w:t>N/A</w:t>
            </w:r>
          </w:p>
        </w:tc>
        <w:tc>
          <w:tcPr>
            <w:tcW w:w="5099" w:type="dxa"/>
          </w:tcPr>
          <w:p w14:paraId="017BF4B1" w14:textId="1D9A1479"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712CE34" w14:textId="57C3651D" w:rsidR="00C74DD6" w:rsidRPr="007D2B69" w:rsidRDefault="00C74DD6" w:rsidP="00340885">
      <w:r w:rsidRPr="007D2B69">
        <w:t xml:space="preserve">In scenarios where </w:t>
      </w:r>
      <w:proofErr w:type="spellStart"/>
      <w:r w:rsidRPr="007D2B69">
        <w:t>NFc</w:t>
      </w:r>
      <w:proofErr w:type="spellEnd"/>
      <w:r w:rsidRPr="007D2B69">
        <w:t xml:space="preserve"> and </w:t>
      </w:r>
      <w:proofErr w:type="spellStart"/>
      <w:r w:rsidRPr="007D2B69">
        <w:t>NFp</w:t>
      </w:r>
      <w:proofErr w:type="spellEnd"/>
      <w:r w:rsidRPr="007D2B69">
        <w:t xml:space="preserve"> pertain to different domains (e.g. different PLMNs, NPNs, or different regional organizations in a same PLMN) and using Indirect Com</w:t>
      </w:r>
      <w:r w:rsidR="00AA61AA">
        <w:t>m</w:t>
      </w:r>
      <w:r w:rsidRPr="007D2B69">
        <w:t xml:space="preserve">unication with Delegated Discovery, the operator (or organization) of the target domain may prefer to perform the discovery and selection of the </w:t>
      </w:r>
      <w:proofErr w:type="spellStart"/>
      <w:r w:rsidRPr="007D2B69">
        <w:t>NFp</w:t>
      </w:r>
      <w:proofErr w:type="spellEnd"/>
      <w:r w:rsidRPr="007D2B69">
        <w:t xml:space="preserve"> in the target domain, e.g. for the following reasons:</w:t>
      </w:r>
    </w:p>
    <w:p w14:paraId="7CABF0D8" w14:textId="77777777" w:rsidR="00C74DD6" w:rsidRPr="00C74DD6" w:rsidRDefault="00C74DD6" w:rsidP="00C74DD6">
      <w:pPr>
        <w:pStyle w:val="CRCoverPage"/>
        <w:numPr>
          <w:ilvl w:val="0"/>
          <w:numId w:val="9"/>
        </w:numPr>
        <w:spacing w:after="0"/>
        <w:rPr>
          <w:rFonts w:ascii="Times New Roman" w:hAnsi="Times New Roman"/>
        </w:rPr>
      </w:pPr>
      <w:r w:rsidRPr="00C74DD6">
        <w:rPr>
          <w:rFonts w:ascii="Times New Roman" w:hAnsi="Times New Roman"/>
        </w:rPr>
        <w:t xml:space="preserve">to avoid disclosing information about candidate </w:t>
      </w:r>
      <w:proofErr w:type="spellStart"/>
      <w:r w:rsidRPr="00C74DD6">
        <w:rPr>
          <w:rFonts w:ascii="Times New Roman" w:hAnsi="Times New Roman"/>
        </w:rPr>
        <w:t>NFp</w:t>
      </w:r>
      <w:proofErr w:type="spellEnd"/>
      <w:r w:rsidRPr="00C74DD6">
        <w:rPr>
          <w:rFonts w:ascii="Times New Roman" w:hAnsi="Times New Roman"/>
        </w:rPr>
        <w:t xml:space="preserve"> that may be sensitive or that changes frequently (e.g. load and capacity info</w:t>
      </w:r>
      <w:proofErr w:type="gramStart"/>
      <w:r w:rsidRPr="00C74DD6">
        <w:rPr>
          <w:rFonts w:ascii="Times New Roman" w:hAnsi="Times New Roman"/>
        </w:rPr>
        <w:t>);</w:t>
      </w:r>
      <w:proofErr w:type="gramEnd"/>
    </w:p>
    <w:p w14:paraId="6B4381B5" w14:textId="77777777" w:rsidR="00C74DD6" w:rsidRPr="00C74DD6" w:rsidRDefault="00C74DD6" w:rsidP="00C74DD6">
      <w:pPr>
        <w:pStyle w:val="CRCoverPage"/>
        <w:numPr>
          <w:ilvl w:val="0"/>
          <w:numId w:val="9"/>
        </w:numPr>
        <w:spacing w:after="0"/>
        <w:rPr>
          <w:rFonts w:ascii="Times New Roman" w:hAnsi="Times New Roman"/>
        </w:rPr>
      </w:pPr>
      <w:r w:rsidRPr="00C74DD6">
        <w:rPr>
          <w:rFonts w:ascii="Times New Roman" w:hAnsi="Times New Roman"/>
        </w:rPr>
        <w:t xml:space="preserve">to enable the operator of the target domain to deploy its own discovery/selection policies, independently from NF implementations in other </w:t>
      </w:r>
      <w:proofErr w:type="gramStart"/>
      <w:r w:rsidRPr="00C74DD6">
        <w:rPr>
          <w:rFonts w:ascii="Times New Roman" w:hAnsi="Times New Roman"/>
        </w:rPr>
        <w:t>domains;</w:t>
      </w:r>
      <w:proofErr w:type="gramEnd"/>
      <w:r w:rsidRPr="00C74DD6">
        <w:rPr>
          <w:rFonts w:ascii="Times New Roman" w:hAnsi="Times New Roman"/>
        </w:rPr>
        <w:t xml:space="preserve"> </w:t>
      </w:r>
    </w:p>
    <w:p w14:paraId="17D3E4AF" w14:textId="77777777" w:rsidR="00C74DD6" w:rsidRPr="00C74DD6" w:rsidRDefault="00C74DD6" w:rsidP="00C74DD6">
      <w:pPr>
        <w:pStyle w:val="CRCoverPage"/>
        <w:numPr>
          <w:ilvl w:val="0"/>
          <w:numId w:val="9"/>
        </w:numPr>
        <w:spacing w:after="0"/>
        <w:rPr>
          <w:rFonts w:ascii="Times New Roman" w:hAnsi="Times New Roman"/>
        </w:rPr>
      </w:pPr>
      <w:r w:rsidRPr="00C74DD6">
        <w:rPr>
          <w:rFonts w:ascii="Times New Roman" w:hAnsi="Times New Roman"/>
        </w:rPr>
        <w:t xml:space="preserve">because SCPs in the target domain have the best knowledge about candidate </w:t>
      </w:r>
      <w:proofErr w:type="spellStart"/>
      <w:r w:rsidRPr="00C74DD6">
        <w:rPr>
          <w:rFonts w:ascii="Times New Roman" w:hAnsi="Times New Roman"/>
        </w:rPr>
        <w:t>NFp</w:t>
      </w:r>
      <w:proofErr w:type="spellEnd"/>
      <w:r w:rsidRPr="00C74DD6">
        <w:rPr>
          <w:rFonts w:ascii="Times New Roman" w:hAnsi="Times New Roman"/>
        </w:rPr>
        <w:t xml:space="preserve"> instances and sets, incl. load and capacity info, NF service status, etc.</w:t>
      </w:r>
    </w:p>
    <w:p w14:paraId="4A15A71B" w14:textId="77777777" w:rsidR="00C74DD6" w:rsidRDefault="00C74DD6" w:rsidP="00C74DD6"/>
    <w:p w14:paraId="5742C420" w14:textId="12D18A6B" w:rsidR="00C74DD6" w:rsidRDefault="00C74DD6" w:rsidP="00C74DD6">
      <w:r w:rsidRPr="00C74DD6">
        <w:t xml:space="preserve">SA#103 has </w:t>
      </w:r>
      <w:r>
        <w:t>approved a n</w:t>
      </w:r>
      <w:r w:rsidRPr="00C74DD6">
        <w:t>ew 3GPP Rel-19 WID on NF discovery and selection by target PLMN (TEI19_NFsel_by_tPLMN</w:t>
      </w:r>
      <w:r>
        <w:t>)</w:t>
      </w:r>
      <w:r w:rsidRPr="00C74DD6">
        <w:t xml:space="preserve">, see </w:t>
      </w:r>
      <w:hyperlink r:id="rId11" w:history="1">
        <w:r w:rsidRPr="00C74DD6">
          <w:rPr>
            <w:rStyle w:val="Hyperlink"/>
          </w:rPr>
          <w:t>SP-240490</w:t>
        </w:r>
      </w:hyperlink>
      <w:r w:rsidRPr="00C74DD6">
        <w:t xml:space="preserve">. </w:t>
      </w:r>
      <w:r>
        <w:t>The objective is to enable, f</w:t>
      </w:r>
      <w:r>
        <w:rPr>
          <w:noProof/>
        </w:rPr>
        <w:t xml:space="preserve">or 5GC, </w:t>
      </w:r>
      <w:r w:rsidR="00340885">
        <w:rPr>
          <w:noProof/>
        </w:rPr>
        <w:t xml:space="preserve">the </w:t>
      </w:r>
      <w:r>
        <w:rPr>
          <w:noProof/>
        </w:rPr>
        <w:t xml:space="preserve">target PLMN/domain to perform </w:t>
      </w:r>
      <w:r w:rsidR="00340885">
        <w:rPr>
          <w:noProof/>
        </w:rPr>
        <w:t xml:space="preserve">the </w:t>
      </w:r>
      <w:r>
        <w:t xml:space="preserve">target NF producer selection </w:t>
      </w:r>
      <w:r>
        <w:rPr>
          <w:noProof/>
        </w:rPr>
        <w:t>b</w:t>
      </w:r>
      <w:r w:rsidRPr="007D2B69">
        <w:rPr>
          <w:noProof/>
        </w:rPr>
        <w:t xml:space="preserve">ased on </w:t>
      </w:r>
      <w:r>
        <w:rPr>
          <w:noProof/>
        </w:rPr>
        <w:t xml:space="preserve">target </w:t>
      </w:r>
      <w:r w:rsidRPr="007D2B69">
        <w:rPr>
          <w:noProof/>
        </w:rPr>
        <w:t>operator's policy</w:t>
      </w:r>
      <w:r>
        <w:rPr>
          <w:noProof/>
        </w:rPr>
        <w:t>,</w:t>
      </w:r>
      <w:r>
        <w:t xml:space="preserve"> using indirect communication with or without delegated discovery (in the latter case, when the request indicates the NF set, the selection of the target NF instance in the set is delegated to the SCP of the target domain).</w:t>
      </w:r>
    </w:p>
    <w:p w14:paraId="376AD21F" w14:textId="77777777" w:rsidR="00C74DD6" w:rsidRDefault="00C74DD6" w:rsidP="00C74DD6"/>
    <w:p w14:paraId="180BC894" w14:textId="4F4188AF" w:rsidR="00C74DD6" w:rsidRDefault="00C74DD6" w:rsidP="00C74DD6">
      <w:r>
        <w:t>Corresponding stage 2 requirements have been approved at SA#104 (</w:t>
      </w:r>
      <w:hyperlink r:id="rId12" w:history="1">
        <w:r w:rsidRPr="005E7ACE">
          <w:rPr>
            <w:color w:val="0000FF"/>
            <w:u w:val="single"/>
            <w:lang w:val="en-US"/>
          </w:rPr>
          <w:t>S2-2407125</w:t>
        </w:r>
      </w:hyperlink>
      <w:r w:rsidRPr="00C74DD6">
        <w:t xml:space="preserve">, </w:t>
      </w:r>
      <w:hyperlink r:id="rId13" w:history="1">
        <w:r w:rsidRPr="005E7ACE">
          <w:rPr>
            <w:color w:val="0000FF"/>
            <w:u w:val="single"/>
            <w:lang w:val="en-US"/>
          </w:rPr>
          <w:t>S2-2407356</w:t>
        </w:r>
      </w:hyperlink>
      <w:r>
        <w:t>).</w:t>
      </w:r>
    </w:p>
    <w:p w14:paraId="2F4ECD40" w14:textId="77777777" w:rsidR="00C74DD6" w:rsidRDefault="00C74DD6" w:rsidP="00BB5785">
      <w:pPr>
        <w:pStyle w:val="CRCoverPage"/>
        <w:spacing w:after="0"/>
        <w:rPr>
          <w:noProof/>
        </w:rPr>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7526C453" w:rsidR="001E489F" w:rsidRPr="006C2E80" w:rsidRDefault="00D61F64" w:rsidP="001E489F">
      <w:r>
        <w:rPr>
          <w:lang w:val="en-US"/>
        </w:rPr>
        <w:t xml:space="preserve">The objective of this WID is to specify the impacts to the CT stage 3 specifications to support the stage 2 requirements defined by the stage 2 WID on </w:t>
      </w:r>
      <w:r w:rsidRPr="00C74DD6">
        <w:t>TEI19_NFsel_by_tPLMN</w:t>
      </w:r>
      <w:r>
        <w:rPr>
          <w:lang w:val="en-US"/>
        </w:rP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8158AF2" w:rsidR="001E489F" w:rsidRPr="006C2E80" w:rsidRDefault="001E489F" w:rsidP="005875D6">
            <w:pPr>
              <w:pStyle w:val="Guidance"/>
              <w:spacing w:after="0"/>
            </w:pPr>
          </w:p>
        </w:tc>
        <w:tc>
          <w:tcPr>
            <w:tcW w:w="1134" w:type="dxa"/>
          </w:tcPr>
          <w:p w14:paraId="1581EDBA" w14:textId="09B4EEA3" w:rsidR="001E489F" w:rsidRPr="006C2E80" w:rsidRDefault="001E489F" w:rsidP="005875D6">
            <w:pPr>
              <w:pStyle w:val="Guidance"/>
              <w:spacing w:after="0"/>
            </w:pPr>
          </w:p>
        </w:tc>
        <w:tc>
          <w:tcPr>
            <w:tcW w:w="2409" w:type="dxa"/>
          </w:tcPr>
          <w:p w14:paraId="3489ADFF" w14:textId="40C21B8C" w:rsidR="001E489F" w:rsidRPr="006C2E80" w:rsidRDefault="001E489F" w:rsidP="005875D6">
            <w:pPr>
              <w:pStyle w:val="Guidance"/>
              <w:spacing w:after="0"/>
            </w:pPr>
          </w:p>
        </w:tc>
        <w:tc>
          <w:tcPr>
            <w:tcW w:w="993" w:type="dxa"/>
          </w:tcPr>
          <w:p w14:paraId="060C3F75" w14:textId="67519B5D" w:rsidR="001E489F" w:rsidRPr="006C2E80" w:rsidRDefault="001E489F" w:rsidP="005875D6">
            <w:pPr>
              <w:pStyle w:val="Guidance"/>
              <w:spacing w:after="0"/>
            </w:pPr>
          </w:p>
        </w:tc>
        <w:tc>
          <w:tcPr>
            <w:tcW w:w="1074" w:type="dxa"/>
          </w:tcPr>
          <w:p w14:paraId="3CC87817" w14:textId="221C23E8" w:rsidR="001E489F" w:rsidRPr="006C2E80" w:rsidRDefault="001E489F" w:rsidP="005875D6">
            <w:pPr>
              <w:pStyle w:val="Guidance"/>
              <w:spacing w:after="0"/>
            </w:pPr>
          </w:p>
        </w:tc>
        <w:tc>
          <w:tcPr>
            <w:tcW w:w="2186" w:type="dxa"/>
          </w:tcPr>
          <w:p w14:paraId="71B3D7AE" w14:textId="6B46A0FB"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902DE" w:rsidRPr="006C2E80" w14:paraId="0E96250D" w14:textId="77777777" w:rsidTr="002A2853">
        <w:trPr>
          <w:cantSplit/>
          <w:jc w:val="center"/>
        </w:trPr>
        <w:tc>
          <w:tcPr>
            <w:tcW w:w="1445" w:type="dxa"/>
            <w:tcBorders>
              <w:top w:val="single" w:sz="4" w:space="0" w:color="auto"/>
              <w:left w:val="single" w:sz="4" w:space="0" w:color="auto"/>
              <w:bottom w:val="single" w:sz="4" w:space="0" w:color="auto"/>
              <w:right w:val="single" w:sz="4" w:space="0" w:color="auto"/>
            </w:tcBorders>
          </w:tcPr>
          <w:p w14:paraId="19373A4C" w14:textId="77777777" w:rsidR="007902DE" w:rsidRPr="00D61F64" w:rsidRDefault="007902DE" w:rsidP="002A2853">
            <w:pPr>
              <w:pStyle w:val="Guidance"/>
              <w:spacing w:after="0"/>
              <w:rPr>
                <w:i w:val="0"/>
                <w:iCs/>
              </w:rPr>
            </w:pPr>
            <w:r w:rsidRPr="00D61F64">
              <w:rPr>
                <w:i w:val="0"/>
                <w:iCs/>
              </w:rPr>
              <w:t>29.510</w:t>
            </w:r>
          </w:p>
        </w:tc>
        <w:tc>
          <w:tcPr>
            <w:tcW w:w="4344" w:type="dxa"/>
            <w:tcBorders>
              <w:top w:val="single" w:sz="4" w:space="0" w:color="auto"/>
              <w:left w:val="single" w:sz="4" w:space="0" w:color="auto"/>
              <w:bottom w:val="single" w:sz="4" w:space="0" w:color="auto"/>
              <w:right w:val="single" w:sz="4" w:space="0" w:color="auto"/>
            </w:tcBorders>
          </w:tcPr>
          <w:p w14:paraId="76C427A9" w14:textId="7EA2DB61" w:rsidR="007902DE" w:rsidRPr="00D61F64" w:rsidRDefault="007902DE" w:rsidP="002A2853">
            <w:pPr>
              <w:pStyle w:val="Guidance"/>
              <w:spacing w:after="0"/>
              <w:rPr>
                <w:i w:val="0"/>
                <w:iCs/>
              </w:rPr>
            </w:pPr>
            <w:r>
              <w:rPr>
                <w:i w:val="0"/>
                <w:iCs/>
              </w:rPr>
              <w:t xml:space="preserve">Specify enhancements to the </w:t>
            </w:r>
            <w:proofErr w:type="spellStart"/>
            <w:r>
              <w:rPr>
                <w:i w:val="0"/>
                <w:iCs/>
              </w:rPr>
              <w:t>NFDiscovery</w:t>
            </w:r>
            <w:proofErr w:type="spellEnd"/>
            <w:r>
              <w:rPr>
                <w:i w:val="0"/>
                <w:iCs/>
              </w:rPr>
              <w:t xml:space="preserve"> API to support </w:t>
            </w:r>
            <w:r w:rsidRPr="00117148">
              <w:rPr>
                <w:i w:val="0"/>
                <w:iCs/>
              </w:rPr>
              <w:t xml:space="preserve">NF discovery and selection by </w:t>
            </w:r>
            <w:r>
              <w:rPr>
                <w:i w:val="0"/>
                <w:iCs/>
              </w:rPr>
              <w:t xml:space="preserve">the </w:t>
            </w:r>
            <w:r w:rsidRPr="00117148">
              <w:rPr>
                <w:i w:val="0"/>
                <w:iCs/>
              </w:rPr>
              <w:t>target PLMN</w:t>
            </w:r>
            <w:r>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5E32651F" w14:textId="77777777" w:rsidR="007902DE" w:rsidRPr="00D61F64" w:rsidRDefault="007902DE" w:rsidP="002A2853">
            <w:pPr>
              <w:pStyle w:val="Guidance"/>
              <w:spacing w:after="0"/>
              <w:rPr>
                <w:i w:val="0"/>
                <w:iCs/>
              </w:rPr>
            </w:pPr>
            <w:r w:rsidRPr="00D61F64">
              <w:rPr>
                <w:i w:val="0"/>
                <w:iCs/>
              </w:rPr>
              <w:t>TSG#</w:t>
            </w:r>
            <w:r>
              <w:rPr>
                <w:i w:val="0"/>
                <w:iCs/>
              </w:rPr>
              <w:t>109 (Sept. 2025)</w:t>
            </w:r>
          </w:p>
        </w:tc>
        <w:tc>
          <w:tcPr>
            <w:tcW w:w="2101" w:type="dxa"/>
            <w:tcBorders>
              <w:top w:val="single" w:sz="4" w:space="0" w:color="auto"/>
              <w:left w:val="single" w:sz="4" w:space="0" w:color="auto"/>
              <w:bottom w:val="single" w:sz="4" w:space="0" w:color="auto"/>
              <w:right w:val="single" w:sz="4" w:space="0" w:color="auto"/>
            </w:tcBorders>
          </w:tcPr>
          <w:p w14:paraId="4E5E314D" w14:textId="77777777" w:rsidR="007902DE" w:rsidRPr="00D61F64" w:rsidRDefault="007902DE" w:rsidP="002A2853">
            <w:pPr>
              <w:pStyle w:val="Guidance"/>
              <w:spacing w:after="0"/>
              <w:rPr>
                <w:i w:val="0"/>
                <w:iCs/>
              </w:rPr>
            </w:pPr>
            <w:r w:rsidRPr="00D61F64">
              <w:rPr>
                <w:i w:val="0"/>
                <w:iCs/>
              </w:rPr>
              <w:t>CT4 responsibility</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2180DB9" w:rsidR="001E489F" w:rsidRPr="00D61F64" w:rsidRDefault="00D61F64" w:rsidP="005875D6">
            <w:pPr>
              <w:pStyle w:val="Guidance"/>
              <w:spacing w:after="0"/>
              <w:rPr>
                <w:i w:val="0"/>
                <w:iCs/>
              </w:rPr>
            </w:pPr>
            <w:r w:rsidRPr="00D61F64">
              <w:rPr>
                <w:i w:val="0"/>
                <w:iCs/>
              </w:rPr>
              <w:t>29.5</w:t>
            </w:r>
            <w:r w:rsidR="007902DE">
              <w:rPr>
                <w:i w:val="0"/>
                <w:iCs/>
              </w:rPr>
              <w:t>00</w:t>
            </w:r>
          </w:p>
        </w:tc>
        <w:tc>
          <w:tcPr>
            <w:tcW w:w="4344" w:type="dxa"/>
            <w:tcBorders>
              <w:top w:val="single" w:sz="4" w:space="0" w:color="auto"/>
              <w:left w:val="single" w:sz="4" w:space="0" w:color="auto"/>
              <w:bottom w:val="single" w:sz="4" w:space="0" w:color="auto"/>
              <w:right w:val="single" w:sz="4" w:space="0" w:color="auto"/>
            </w:tcBorders>
          </w:tcPr>
          <w:p w14:paraId="084CBF07" w14:textId="0F70CD1C" w:rsidR="001E489F" w:rsidRDefault="00117148" w:rsidP="005875D6">
            <w:pPr>
              <w:pStyle w:val="Guidance"/>
              <w:spacing w:after="0"/>
              <w:rPr>
                <w:i w:val="0"/>
                <w:iCs/>
              </w:rPr>
            </w:pPr>
            <w:r>
              <w:rPr>
                <w:i w:val="0"/>
                <w:iCs/>
              </w:rPr>
              <w:t xml:space="preserve">Specify </w:t>
            </w:r>
            <w:r w:rsidR="00DE7F20">
              <w:rPr>
                <w:i w:val="0"/>
                <w:iCs/>
              </w:rPr>
              <w:t>enhancements to</w:t>
            </w:r>
            <w:r w:rsidR="007902DE">
              <w:rPr>
                <w:i w:val="0"/>
                <w:iCs/>
              </w:rPr>
              <w:t xml:space="preserve"> </w:t>
            </w:r>
            <w:r w:rsidR="00DE7F20">
              <w:rPr>
                <w:i w:val="0"/>
                <w:iCs/>
              </w:rPr>
              <w:t>the</w:t>
            </w:r>
            <w:r w:rsidR="007902DE">
              <w:rPr>
                <w:i w:val="0"/>
                <w:iCs/>
              </w:rPr>
              <w:t xml:space="preserve"> indirect communication procedures </w:t>
            </w:r>
            <w:r>
              <w:rPr>
                <w:i w:val="0"/>
                <w:iCs/>
              </w:rPr>
              <w:t xml:space="preserve">to support </w:t>
            </w:r>
            <w:r w:rsidRPr="00117148">
              <w:rPr>
                <w:i w:val="0"/>
                <w:iCs/>
              </w:rPr>
              <w:t xml:space="preserve">NF discovery and selection by </w:t>
            </w:r>
            <w:r>
              <w:rPr>
                <w:i w:val="0"/>
                <w:iCs/>
              </w:rPr>
              <w:t xml:space="preserve">the </w:t>
            </w:r>
            <w:r w:rsidRPr="00117148">
              <w:rPr>
                <w:i w:val="0"/>
                <w:iCs/>
              </w:rPr>
              <w:t>target PLMN</w:t>
            </w:r>
            <w:r w:rsidR="00631117">
              <w:rPr>
                <w:i w:val="0"/>
                <w:iCs/>
              </w:rPr>
              <w:t xml:space="preserve">, </w:t>
            </w:r>
            <w:r w:rsidR="002B68FA">
              <w:rPr>
                <w:i w:val="0"/>
                <w:iCs/>
              </w:rPr>
              <w:t xml:space="preserve">e.g. </w:t>
            </w:r>
            <w:r w:rsidR="00631117">
              <w:rPr>
                <w:i w:val="0"/>
                <w:iCs/>
              </w:rPr>
              <w:t>on the following aspects:</w:t>
            </w:r>
            <w:r w:rsidR="007902DE">
              <w:rPr>
                <w:i w:val="0"/>
                <w:iCs/>
              </w:rPr>
              <w:t xml:space="preserve"> </w:t>
            </w:r>
          </w:p>
          <w:p w14:paraId="3B4DC93E" w14:textId="2C8337E6" w:rsidR="00631117" w:rsidRPr="00631117" w:rsidRDefault="00631117" w:rsidP="00631117">
            <w:pPr>
              <w:pStyle w:val="CRCoverPage"/>
              <w:numPr>
                <w:ilvl w:val="0"/>
                <w:numId w:val="10"/>
              </w:numPr>
              <w:spacing w:after="0"/>
              <w:rPr>
                <w:rFonts w:ascii="Times New Roman" w:hAnsi="Times New Roman"/>
                <w:iCs/>
                <w:color w:val="000000"/>
                <w:lang w:eastAsia="ja-JP"/>
              </w:rPr>
            </w:pPr>
            <w:r w:rsidRPr="00631117">
              <w:rPr>
                <w:rFonts w:ascii="Times New Roman" w:hAnsi="Times New Roman"/>
                <w:iCs/>
                <w:color w:val="000000"/>
                <w:lang w:eastAsia="ja-JP"/>
              </w:rPr>
              <w:t>NF discovery and selection (e.g. passing discovery headers towards the target PLMN</w:t>
            </w:r>
            <w:proofErr w:type="gramStart"/>
            <w:r w:rsidRPr="00631117">
              <w:rPr>
                <w:rFonts w:ascii="Times New Roman" w:hAnsi="Times New Roman"/>
                <w:iCs/>
                <w:color w:val="000000"/>
                <w:lang w:eastAsia="ja-JP"/>
              </w:rPr>
              <w:t>);</w:t>
            </w:r>
            <w:proofErr w:type="gramEnd"/>
          </w:p>
          <w:p w14:paraId="322E149C" w14:textId="757C5FBC" w:rsidR="00631117" w:rsidRPr="00631117" w:rsidRDefault="00631117" w:rsidP="00631117">
            <w:pPr>
              <w:pStyle w:val="CRCoverPage"/>
              <w:numPr>
                <w:ilvl w:val="0"/>
                <w:numId w:val="10"/>
              </w:numPr>
              <w:spacing w:after="0"/>
              <w:rPr>
                <w:rFonts w:ascii="Times New Roman" w:hAnsi="Times New Roman"/>
                <w:iCs/>
                <w:color w:val="000000"/>
                <w:lang w:eastAsia="ja-JP"/>
              </w:rPr>
            </w:pPr>
            <w:r w:rsidRPr="00631117">
              <w:rPr>
                <w:rFonts w:ascii="Times New Roman" w:hAnsi="Times New Roman"/>
                <w:iCs/>
                <w:color w:val="000000"/>
                <w:lang w:eastAsia="ja-JP"/>
              </w:rPr>
              <w:t>routing mechanisms (e.g. for routing a service request across PLMNs when the target NF has not been selected by the source PLMN</w:t>
            </w:r>
            <w:proofErr w:type="gramStart"/>
            <w:r w:rsidRPr="00631117">
              <w:rPr>
                <w:rFonts w:ascii="Times New Roman" w:hAnsi="Times New Roman"/>
                <w:iCs/>
                <w:color w:val="000000"/>
                <w:lang w:eastAsia="ja-JP"/>
              </w:rPr>
              <w:t>);</w:t>
            </w:r>
            <w:proofErr w:type="gramEnd"/>
            <w:r w:rsidRPr="00631117">
              <w:rPr>
                <w:rFonts w:ascii="Times New Roman" w:hAnsi="Times New Roman"/>
                <w:iCs/>
                <w:color w:val="000000"/>
                <w:lang w:eastAsia="ja-JP"/>
              </w:rPr>
              <w:t xml:space="preserve"> </w:t>
            </w:r>
          </w:p>
          <w:p w14:paraId="292C4506" w14:textId="3F719E1E" w:rsidR="00DE7F20" w:rsidRPr="00D61F64" w:rsidRDefault="00631117" w:rsidP="00631117">
            <w:pPr>
              <w:pStyle w:val="Guidance"/>
              <w:numPr>
                <w:ilvl w:val="0"/>
                <w:numId w:val="10"/>
              </w:numPr>
              <w:spacing w:after="0"/>
              <w:rPr>
                <w:i w:val="0"/>
                <w:iCs/>
              </w:rPr>
            </w:pPr>
            <w:r w:rsidRPr="00631117">
              <w:rPr>
                <w:i w:val="0"/>
                <w:iCs/>
              </w:rPr>
              <w:t>authorization of NF service access (e.g. how to authorize a service request when the discovery is delegated to the target PLMN).</w:t>
            </w:r>
          </w:p>
        </w:tc>
        <w:tc>
          <w:tcPr>
            <w:tcW w:w="1417" w:type="dxa"/>
            <w:tcBorders>
              <w:top w:val="single" w:sz="4" w:space="0" w:color="auto"/>
              <w:left w:val="single" w:sz="4" w:space="0" w:color="auto"/>
              <w:bottom w:val="single" w:sz="4" w:space="0" w:color="auto"/>
              <w:right w:val="single" w:sz="4" w:space="0" w:color="auto"/>
            </w:tcBorders>
          </w:tcPr>
          <w:p w14:paraId="2260CA0D" w14:textId="376FAC87" w:rsidR="001E489F" w:rsidRPr="00D61F64" w:rsidRDefault="001E489F" w:rsidP="005875D6">
            <w:pPr>
              <w:pStyle w:val="Guidance"/>
              <w:spacing w:after="0"/>
              <w:rPr>
                <w:i w:val="0"/>
                <w:iCs/>
              </w:rPr>
            </w:pPr>
            <w:r w:rsidRPr="00D61F64">
              <w:rPr>
                <w:i w:val="0"/>
                <w:iCs/>
              </w:rPr>
              <w:t>TSG#</w:t>
            </w:r>
            <w:r w:rsidR="001A52D7">
              <w:rPr>
                <w:i w:val="0"/>
                <w:iCs/>
              </w:rPr>
              <w:t>109 (Sept. 2025)</w:t>
            </w:r>
          </w:p>
        </w:tc>
        <w:tc>
          <w:tcPr>
            <w:tcW w:w="2101" w:type="dxa"/>
            <w:tcBorders>
              <w:top w:val="single" w:sz="4" w:space="0" w:color="auto"/>
              <w:left w:val="single" w:sz="4" w:space="0" w:color="auto"/>
              <w:bottom w:val="single" w:sz="4" w:space="0" w:color="auto"/>
              <w:right w:val="single" w:sz="4" w:space="0" w:color="auto"/>
            </w:tcBorders>
          </w:tcPr>
          <w:p w14:paraId="76342A83" w14:textId="6133F0F1" w:rsidR="001E489F" w:rsidRPr="00D61F64" w:rsidRDefault="00D61F64" w:rsidP="005875D6">
            <w:pPr>
              <w:pStyle w:val="Guidance"/>
              <w:spacing w:after="0"/>
              <w:rPr>
                <w:i w:val="0"/>
                <w:iCs/>
              </w:rPr>
            </w:pPr>
            <w:r w:rsidRPr="00D61F64">
              <w:rPr>
                <w:i w:val="0"/>
                <w:iCs/>
              </w:rPr>
              <w:t>CT4 responsibility</w:t>
            </w:r>
          </w:p>
        </w:tc>
      </w:tr>
      <w:tr w:rsidR="007543A6" w:rsidRPr="006C2E80" w14:paraId="45EBCD3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CE5E18" w14:textId="358D05B7" w:rsidR="007543A6" w:rsidRPr="00D61F64" w:rsidRDefault="007543A6" w:rsidP="007543A6">
            <w:pPr>
              <w:pStyle w:val="Guidance"/>
              <w:spacing w:after="0"/>
              <w:rPr>
                <w:i w:val="0"/>
                <w:iCs/>
              </w:rPr>
            </w:pPr>
            <w:r>
              <w:rPr>
                <w:i w:val="0"/>
                <w:iCs/>
              </w:rPr>
              <w:t>23.527</w:t>
            </w:r>
          </w:p>
        </w:tc>
        <w:tc>
          <w:tcPr>
            <w:tcW w:w="4344" w:type="dxa"/>
            <w:tcBorders>
              <w:top w:val="single" w:sz="4" w:space="0" w:color="auto"/>
              <w:left w:val="single" w:sz="4" w:space="0" w:color="auto"/>
              <w:bottom w:val="single" w:sz="4" w:space="0" w:color="auto"/>
              <w:right w:val="single" w:sz="4" w:space="0" w:color="auto"/>
            </w:tcBorders>
          </w:tcPr>
          <w:p w14:paraId="3DFC9E07" w14:textId="793FFD5A" w:rsidR="007543A6" w:rsidRDefault="007543A6" w:rsidP="007543A6">
            <w:pPr>
              <w:pStyle w:val="Guidance"/>
              <w:spacing w:after="0"/>
              <w:rPr>
                <w:i w:val="0"/>
                <w:iCs/>
              </w:rPr>
            </w:pPr>
            <w:r>
              <w:rPr>
                <w:i w:val="0"/>
                <w:iCs/>
              </w:rPr>
              <w:t xml:space="preserve">Updates to the restoration procedures to reflect that the reselection of a target NF can be performed by the target PLMN.  </w:t>
            </w:r>
          </w:p>
        </w:tc>
        <w:tc>
          <w:tcPr>
            <w:tcW w:w="1417" w:type="dxa"/>
            <w:tcBorders>
              <w:top w:val="single" w:sz="4" w:space="0" w:color="auto"/>
              <w:left w:val="single" w:sz="4" w:space="0" w:color="auto"/>
              <w:bottom w:val="single" w:sz="4" w:space="0" w:color="auto"/>
              <w:right w:val="single" w:sz="4" w:space="0" w:color="auto"/>
            </w:tcBorders>
          </w:tcPr>
          <w:p w14:paraId="1F474E2F" w14:textId="41B87C46" w:rsidR="007543A6" w:rsidRPr="00D61F64" w:rsidRDefault="007543A6" w:rsidP="007543A6">
            <w:pPr>
              <w:pStyle w:val="Guidance"/>
              <w:spacing w:after="0"/>
              <w:rPr>
                <w:i w:val="0"/>
                <w:iCs/>
              </w:rPr>
            </w:pPr>
            <w:r w:rsidRPr="00D61F64">
              <w:rPr>
                <w:i w:val="0"/>
                <w:iCs/>
              </w:rPr>
              <w:t>TSG#</w:t>
            </w:r>
            <w:r>
              <w:rPr>
                <w:i w:val="0"/>
                <w:iCs/>
              </w:rPr>
              <w:t>109 (Sept. 2025)</w:t>
            </w:r>
          </w:p>
        </w:tc>
        <w:tc>
          <w:tcPr>
            <w:tcW w:w="2101" w:type="dxa"/>
            <w:tcBorders>
              <w:top w:val="single" w:sz="4" w:space="0" w:color="auto"/>
              <w:left w:val="single" w:sz="4" w:space="0" w:color="auto"/>
              <w:bottom w:val="single" w:sz="4" w:space="0" w:color="auto"/>
              <w:right w:val="single" w:sz="4" w:space="0" w:color="auto"/>
            </w:tcBorders>
          </w:tcPr>
          <w:p w14:paraId="0D8F1A2C" w14:textId="5D845388" w:rsidR="007543A6" w:rsidRPr="00D61F64" w:rsidRDefault="007543A6" w:rsidP="007543A6">
            <w:pPr>
              <w:pStyle w:val="Guidance"/>
              <w:spacing w:after="0"/>
              <w:rPr>
                <w:i w:val="0"/>
                <w:iCs/>
              </w:rPr>
            </w:pPr>
            <w:r w:rsidRPr="00D61F64">
              <w:rPr>
                <w:i w:val="0"/>
                <w:iCs/>
              </w:rPr>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53A0DBC7" w:rsidR="001E489F" w:rsidRDefault="001F55A9" w:rsidP="001E489F">
      <w:pPr>
        <w:pStyle w:val="Guidance"/>
        <w:rPr>
          <w:i w:val="0"/>
          <w:iCs/>
          <w:lang w:val="fr-FR"/>
        </w:rPr>
      </w:pPr>
      <w:r w:rsidRPr="001F55A9">
        <w:rPr>
          <w:i w:val="0"/>
          <w:iCs/>
          <w:lang w:val="fr-FR"/>
        </w:rPr>
        <w:t>Landais, Bruno</w:t>
      </w:r>
      <w:r w:rsidR="001E489F" w:rsidRPr="001F55A9">
        <w:rPr>
          <w:i w:val="0"/>
          <w:iCs/>
          <w:lang w:val="fr-FR"/>
        </w:rPr>
        <w:t xml:space="preserve">, </w:t>
      </w:r>
      <w:r w:rsidRPr="001F55A9">
        <w:rPr>
          <w:i w:val="0"/>
          <w:iCs/>
          <w:lang w:val="fr-FR"/>
        </w:rPr>
        <w:t>Nokia</w:t>
      </w:r>
      <w:r w:rsidR="001E489F" w:rsidRPr="001F55A9">
        <w:rPr>
          <w:i w:val="0"/>
          <w:iCs/>
          <w:lang w:val="fr-FR"/>
        </w:rPr>
        <w:t xml:space="preserve">, </w:t>
      </w:r>
      <w:hyperlink r:id="rId14" w:history="1">
        <w:r w:rsidRPr="00594602">
          <w:rPr>
            <w:rStyle w:val="Hyperlink"/>
            <w:i w:val="0"/>
            <w:iCs/>
            <w:lang w:val="fr-FR"/>
          </w:rPr>
          <w:t>bruno.landais@nokia.com</w:t>
        </w:r>
      </w:hyperlink>
    </w:p>
    <w:p w14:paraId="048FC33C" w14:textId="77777777" w:rsidR="001F55A9" w:rsidRPr="007543A6" w:rsidRDefault="001F55A9"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6AF5E0A" w:rsidR="001E489F" w:rsidRPr="004E2555" w:rsidRDefault="004E2555" w:rsidP="004E2555">
      <w:pPr>
        <w:pStyle w:val="Guidance"/>
        <w:rPr>
          <w:i w:val="0"/>
          <w:iCs/>
        </w:rPr>
      </w:pPr>
      <w:r w:rsidRPr="004E2555">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4E2AEC48" w:rsidR="001E489F" w:rsidRPr="00FF1256" w:rsidRDefault="001E489F" w:rsidP="001E489F">
      <w:pPr>
        <w:pStyle w:val="Guidance"/>
        <w:rPr>
          <w:i w:val="0"/>
          <w:iCs/>
        </w:rPr>
      </w:pPr>
      <w:r w:rsidRPr="00FF1256">
        <w:rPr>
          <w:i w:val="0"/>
          <w:iCs/>
        </w:rPr>
        <w:t>SA3</w:t>
      </w:r>
      <w:r w:rsidR="00FF1256">
        <w:rPr>
          <w:i w:val="0"/>
          <w:iCs/>
        </w:rPr>
        <w:t xml:space="preserve"> for the authorization of the NF service access</w:t>
      </w:r>
      <w:r w:rsidR="001578F1">
        <w:rPr>
          <w:i w:val="0"/>
          <w:iCs/>
        </w:rPr>
        <w:t>, when the</w:t>
      </w:r>
      <w:r w:rsidR="001578F1" w:rsidRPr="001578F1">
        <w:rPr>
          <w:i w:val="0"/>
          <w:iCs/>
        </w:rPr>
        <w:t xml:space="preserve"> </w:t>
      </w:r>
      <w:r w:rsidR="001578F1" w:rsidRPr="00117148">
        <w:rPr>
          <w:i w:val="0"/>
          <w:iCs/>
        </w:rPr>
        <w:t xml:space="preserve">NF discovery and selection </w:t>
      </w:r>
      <w:r w:rsidR="001578F1">
        <w:rPr>
          <w:i w:val="0"/>
          <w:iCs/>
        </w:rPr>
        <w:t xml:space="preserve">is performed </w:t>
      </w:r>
      <w:r w:rsidR="001578F1" w:rsidRPr="00117148">
        <w:rPr>
          <w:i w:val="0"/>
          <w:iCs/>
        </w:rPr>
        <w:t xml:space="preserve">by </w:t>
      </w:r>
      <w:r w:rsidR="001578F1">
        <w:rPr>
          <w:i w:val="0"/>
          <w:iCs/>
        </w:rPr>
        <w:t xml:space="preserve">the </w:t>
      </w:r>
      <w:r w:rsidR="001578F1" w:rsidRPr="00117148">
        <w:rPr>
          <w:i w:val="0"/>
          <w:iCs/>
        </w:rPr>
        <w:t>target PLMN</w:t>
      </w:r>
      <w:r w:rsidR="00FF1256">
        <w:rPr>
          <w:i w:val="0"/>
          <w:iCs/>
        </w:rPr>
        <w:t xml:space="preserve">.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C1DF44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E82B079" w:rsidR="001E489F" w:rsidRDefault="00FF1256"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55496E38" w:rsidR="001E489F" w:rsidRDefault="00CE6F95" w:rsidP="005875D6">
            <w:pPr>
              <w:pStyle w:val="TAL"/>
            </w:pPr>
            <w:r>
              <w:t>China Mobile</w:t>
            </w:r>
          </w:p>
        </w:tc>
      </w:tr>
      <w:tr w:rsidR="001E489F" w14:paraId="5425D30D" w14:textId="77777777" w:rsidTr="005875D6">
        <w:trPr>
          <w:cantSplit/>
          <w:jc w:val="center"/>
        </w:trPr>
        <w:tc>
          <w:tcPr>
            <w:tcW w:w="5029" w:type="dxa"/>
            <w:shd w:val="clear" w:color="auto" w:fill="auto"/>
          </w:tcPr>
          <w:p w14:paraId="37445962" w14:textId="7D6C1666" w:rsidR="001E489F" w:rsidRDefault="002A3137" w:rsidP="005875D6">
            <w:pPr>
              <w:pStyle w:val="TAL"/>
            </w:pPr>
            <w:r>
              <w:t>Ericsson</w:t>
            </w:r>
          </w:p>
        </w:tc>
      </w:tr>
      <w:tr w:rsidR="001E489F" w14:paraId="0E49C138" w14:textId="77777777" w:rsidTr="005875D6">
        <w:trPr>
          <w:cantSplit/>
          <w:jc w:val="center"/>
        </w:trPr>
        <w:tc>
          <w:tcPr>
            <w:tcW w:w="5029" w:type="dxa"/>
            <w:shd w:val="clear" w:color="auto" w:fill="auto"/>
          </w:tcPr>
          <w:p w14:paraId="4A1E7A61" w14:textId="00565954" w:rsidR="001E489F" w:rsidRDefault="007335B6" w:rsidP="005875D6">
            <w:pPr>
              <w:pStyle w:val="TAL"/>
            </w:pPr>
            <w:r>
              <w:t>Huawei</w:t>
            </w:r>
          </w:p>
        </w:tc>
      </w:tr>
      <w:tr w:rsidR="006D3406" w14:paraId="51BF1E4A" w14:textId="77777777" w:rsidTr="00E47A39">
        <w:trPr>
          <w:cantSplit/>
          <w:jc w:val="center"/>
        </w:trPr>
        <w:tc>
          <w:tcPr>
            <w:tcW w:w="5029" w:type="dxa"/>
            <w:shd w:val="clear" w:color="auto" w:fill="auto"/>
          </w:tcPr>
          <w:p w14:paraId="2461A9E3" w14:textId="77777777" w:rsidR="006D3406" w:rsidRDefault="006D3406" w:rsidP="00E47A39">
            <w:pPr>
              <w:pStyle w:val="TAL"/>
            </w:pPr>
            <w:r>
              <w:t>NTT DOCOMO</w:t>
            </w:r>
          </w:p>
        </w:tc>
      </w:tr>
      <w:tr w:rsidR="001E489F" w14:paraId="3EDE7FDD" w14:textId="77777777" w:rsidTr="005875D6">
        <w:trPr>
          <w:cantSplit/>
          <w:jc w:val="center"/>
        </w:trPr>
        <w:tc>
          <w:tcPr>
            <w:tcW w:w="5029" w:type="dxa"/>
            <w:shd w:val="clear" w:color="auto" w:fill="auto"/>
          </w:tcPr>
          <w:p w14:paraId="3E863CFD" w14:textId="690B746B" w:rsidR="001E489F" w:rsidRDefault="007335B6" w:rsidP="005875D6">
            <w:pPr>
              <w:pStyle w:val="TAL"/>
            </w:pPr>
            <w:r>
              <w:t>ZTE</w:t>
            </w:r>
          </w:p>
        </w:tc>
      </w:tr>
    </w:tbl>
    <w:p w14:paraId="30E19F71" w14:textId="77777777" w:rsidR="001E489F" w:rsidRPr="00641ED8" w:rsidRDefault="001E489F" w:rsidP="001E489F"/>
    <w:sectPr w:rsidR="001E489F" w:rsidRPr="00641ED8"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D4660" w14:textId="77777777" w:rsidR="00EA57F5" w:rsidRDefault="00EA57F5">
      <w:r>
        <w:separator/>
      </w:r>
    </w:p>
  </w:endnote>
  <w:endnote w:type="continuationSeparator" w:id="0">
    <w:p w14:paraId="63E18246" w14:textId="77777777" w:rsidR="00EA57F5" w:rsidRDefault="00EA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1F1C7" w14:textId="77777777" w:rsidR="00EA57F5" w:rsidRDefault="00EA57F5">
      <w:r>
        <w:separator/>
      </w:r>
    </w:p>
  </w:footnote>
  <w:footnote w:type="continuationSeparator" w:id="0">
    <w:p w14:paraId="030C1F7D" w14:textId="77777777" w:rsidR="00EA57F5" w:rsidRDefault="00EA5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D7A4C5A"/>
    <w:lvl w:ilvl="0">
      <w:start w:val="1"/>
      <w:numFmt w:val="decimal"/>
      <w:lvlText w:val="%1."/>
      <w:lvlJc w:val="left"/>
      <w:pPr>
        <w:tabs>
          <w:tab w:val="num" w:pos="720"/>
        </w:tabs>
        <w:ind w:left="720" w:hanging="36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2F812881"/>
    <w:multiLevelType w:val="hybridMultilevel"/>
    <w:tmpl w:val="276A858A"/>
    <w:lvl w:ilvl="0" w:tplc="74541DD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5369EB"/>
    <w:multiLevelType w:val="hybridMultilevel"/>
    <w:tmpl w:val="663A3CCC"/>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10"/>
  </w:num>
  <w:num w:numId="2" w16cid:durableId="1735663239">
    <w:abstractNumId w:val="5"/>
  </w:num>
  <w:num w:numId="3" w16cid:durableId="81998126">
    <w:abstractNumId w:val="3"/>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8"/>
  </w:num>
  <w:num w:numId="8" w16cid:durableId="498347070">
    <w:abstractNumId w:val="9"/>
  </w:num>
  <w:num w:numId="9" w16cid:durableId="881088418">
    <w:abstractNumId w:val="4"/>
  </w:num>
  <w:num w:numId="10" w16cid:durableId="956376157">
    <w:abstractNumId w:val="6"/>
  </w:num>
  <w:num w:numId="11" w16cid:durableId="81921589">
    <w:abstractNumId w:val="7"/>
  </w:num>
  <w:num w:numId="12" w16cid:durableId="734937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DE5"/>
    <w:rsid w:val="00005E54"/>
    <w:rsid w:val="0002191A"/>
    <w:rsid w:val="0003016C"/>
    <w:rsid w:val="00030CD4"/>
    <w:rsid w:val="000344A1"/>
    <w:rsid w:val="00042051"/>
    <w:rsid w:val="000446F1"/>
    <w:rsid w:val="00046686"/>
    <w:rsid w:val="00046FDD"/>
    <w:rsid w:val="000475F1"/>
    <w:rsid w:val="00050925"/>
    <w:rsid w:val="00053EDF"/>
    <w:rsid w:val="00054884"/>
    <w:rsid w:val="0005594E"/>
    <w:rsid w:val="00057E1E"/>
    <w:rsid w:val="0006182E"/>
    <w:rsid w:val="0006619D"/>
    <w:rsid w:val="000726EB"/>
    <w:rsid w:val="00072A7C"/>
    <w:rsid w:val="000775E7"/>
    <w:rsid w:val="0007775C"/>
    <w:rsid w:val="000803BA"/>
    <w:rsid w:val="00080E8E"/>
    <w:rsid w:val="00094F23"/>
    <w:rsid w:val="000967F4"/>
    <w:rsid w:val="000A1393"/>
    <w:rsid w:val="000A6432"/>
    <w:rsid w:val="000B13EF"/>
    <w:rsid w:val="000D6D78"/>
    <w:rsid w:val="000E0429"/>
    <w:rsid w:val="000E0437"/>
    <w:rsid w:val="000F6E51"/>
    <w:rsid w:val="00102A24"/>
    <w:rsid w:val="00117148"/>
    <w:rsid w:val="001244C2"/>
    <w:rsid w:val="0013259C"/>
    <w:rsid w:val="00135831"/>
    <w:rsid w:val="001376A6"/>
    <w:rsid w:val="001424CD"/>
    <w:rsid w:val="0014389B"/>
    <w:rsid w:val="0014413C"/>
    <w:rsid w:val="00150C36"/>
    <w:rsid w:val="001578F1"/>
    <w:rsid w:val="00157F50"/>
    <w:rsid w:val="00157FFB"/>
    <w:rsid w:val="001607AE"/>
    <w:rsid w:val="0016094E"/>
    <w:rsid w:val="00166A1B"/>
    <w:rsid w:val="00167F4A"/>
    <w:rsid w:val="00170EDB"/>
    <w:rsid w:val="00180FBE"/>
    <w:rsid w:val="00186216"/>
    <w:rsid w:val="001911BC"/>
    <w:rsid w:val="00192528"/>
    <w:rsid w:val="00192B41"/>
    <w:rsid w:val="0019338C"/>
    <w:rsid w:val="00193EA6"/>
    <w:rsid w:val="00197E4A"/>
    <w:rsid w:val="001A31EF"/>
    <w:rsid w:val="001A3E7E"/>
    <w:rsid w:val="001A52D7"/>
    <w:rsid w:val="001B01F1"/>
    <w:rsid w:val="001B2414"/>
    <w:rsid w:val="001B5421"/>
    <w:rsid w:val="001B650D"/>
    <w:rsid w:val="001C4D9B"/>
    <w:rsid w:val="001D0B09"/>
    <w:rsid w:val="001E489F"/>
    <w:rsid w:val="001E6729"/>
    <w:rsid w:val="001F55A9"/>
    <w:rsid w:val="001F7653"/>
    <w:rsid w:val="002070CB"/>
    <w:rsid w:val="00221438"/>
    <w:rsid w:val="002336A6"/>
    <w:rsid w:val="002336BF"/>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72FA9"/>
    <w:rsid w:val="002919B7"/>
    <w:rsid w:val="00291EF2"/>
    <w:rsid w:val="00295D61"/>
    <w:rsid w:val="00297C1F"/>
    <w:rsid w:val="002A3137"/>
    <w:rsid w:val="002B074C"/>
    <w:rsid w:val="002B2FE7"/>
    <w:rsid w:val="002B34EA"/>
    <w:rsid w:val="002B4572"/>
    <w:rsid w:val="002B5361"/>
    <w:rsid w:val="002B68FA"/>
    <w:rsid w:val="002C1BA4"/>
    <w:rsid w:val="002C47B8"/>
    <w:rsid w:val="002E397B"/>
    <w:rsid w:val="002E3AE2"/>
    <w:rsid w:val="002F7CCB"/>
    <w:rsid w:val="00301992"/>
    <w:rsid w:val="003057FD"/>
    <w:rsid w:val="003101C6"/>
    <w:rsid w:val="00310E70"/>
    <w:rsid w:val="00313F3E"/>
    <w:rsid w:val="00320536"/>
    <w:rsid w:val="00325E33"/>
    <w:rsid w:val="003275E6"/>
    <w:rsid w:val="00340885"/>
    <w:rsid w:val="00354553"/>
    <w:rsid w:val="00362F51"/>
    <w:rsid w:val="003715B7"/>
    <w:rsid w:val="00376C60"/>
    <w:rsid w:val="00392C87"/>
    <w:rsid w:val="003978D1"/>
    <w:rsid w:val="003A5FFA"/>
    <w:rsid w:val="003A67E1"/>
    <w:rsid w:val="003A7108"/>
    <w:rsid w:val="003D4593"/>
    <w:rsid w:val="003E29F7"/>
    <w:rsid w:val="003E2C8B"/>
    <w:rsid w:val="003E4AC7"/>
    <w:rsid w:val="003E5604"/>
    <w:rsid w:val="003E57A1"/>
    <w:rsid w:val="003E710B"/>
    <w:rsid w:val="003F1C0E"/>
    <w:rsid w:val="004008D7"/>
    <w:rsid w:val="0040145D"/>
    <w:rsid w:val="00401D69"/>
    <w:rsid w:val="00411339"/>
    <w:rsid w:val="004131BD"/>
    <w:rsid w:val="00414C6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2555"/>
    <w:rsid w:val="004E3487"/>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1117"/>
    <w:rsid w:val="00632157"/>
    <w:rsid w:val="00633971"/>
    <w:rsid w:val="006341C6"/>
    <w:rsid w:val="0064121E"/>
    <w:rsid w:val="00642894"/>
    <w:rsid w:val="00657A1B"/>
    <w:rsid w:val="00660354"/>
    <w:rsid w:val="006606DB"/>
    <w:rsid w:val="00665B9B"/>
    <w:rsid w:val="0067616E"/>
    <w:rsid w:val="00690725"/>
    <w:rsid w:val="00693606"/>
    <w:rsid w:val="00693D70"/>
    <w:rsid w:val="006975AE"/>
    <w:rsid w:val="006A0E66"/>
    <w:rsid w:val="006A32D1"/>
    <w:rsid w:val="006A3CF5"/>
    <w:rsid w:val="006B4BC6"/>
    <w:rsid w:val="006C0987"/>
    <w:rsid w:val="006D03E2"/>
    <w:rsid w:val="006D0A8E"/>
    <w:rsid w:val="006D3406"/>
    <w:rsid w:val="006D3D54"/>
    <w:rsid w:val="006E0D1B"/>
    <w:rsid w:val="006E1A49"/>
    <w:rsid w:val="006E3A55"/>
    <w:rsid w:val="006F0FA0"/>
    <w:rsid w:val="006F1B00"/>
    <w:rsid w:val="006F2EEB"/>
    <w:rsid w:val="006F4B7A"/>
    <w:rsid w:val="00700A59"/>
    <w:rsid w:val="00710142"/>
    <w:rsid w:val="00712E81"/>
    <w:rsid w:val="0071377C"/>
    <w:rsid w:val="00715590"/>
    <w:rsid w:val="00723919"/>
    <w:rsid w:val="00723C21"/>
    <w:rsid w:val="00724B6B"/>
    <w:rsid w:val="007261D3"/>
    <w:rsid w:val="007335B6"/>
    <w:rsid w:val="00733E86"/>
    <w:rsid w:val="0074596C"/>
    <w:rsid w:val="00750D12"/>
    <w:rsid w:val="007543A6"/>
    <w:rsid w:val="00756BBB"/>
    <w:rsid w:val="00761952"/>
    <w:rsid w:val="00761B9B"/>
    <w:rsid w:val="00762474"/>
    <w:rsid w:val="0076439E"/>
    <w:rsid w:val="007814A8"/>
    <w:rsid w:val="00781A62"/>
    <w:rsid w:val="00781F2F"/>
    <w:rsid w:val="00783C0E"/>
    <w:rsid w:val="007861B8"/>
    <w:rsid w:val="00787383"/>
    <w:rsid w:val="007902DE"/>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94"/>
    <w:rsid w:val="008634EB"/>
    <w:rsid w:val="00866945"/>
    <w:rsid w:val="00876BD5"/>
    <w:rsid w:val="00897C84"/>
    <w:rsid w:val="008A06BE"/>
    <w:rsid w:val="008A56FD"/>
    <w:rsid w:val="008C45C2"/>
    <w:rsid w:val="008D3DA6"/>
    <w:rsid w:val="008D5DA3"/>
    <w:rsid w:val="008E70F7"/>
    <w:rsid w:val="008F1C11"/>
    <w:rsid w:val="008F1D3B"/>
    <w:rsid w:val="008F7444"/>
    <w:rsid w:val="008F7A15"/>
    <w:rsid w:val="0091321C"/>
    <w:rsid w:val="00913788"/>
    <w:rsid w:val="0091399A"/>
    <w:rsid w:val="00914CA2"/>
    <w:rsid w:val="00922D75"/>
    <w:rsid w:val="0092501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5DBA"/>
    <w:rsid w:val="009F6047"/>
    <w:rsid w:val="009F7F86"/>
    <w:rsid w:val="00A03D2A"/>
    <w:rsid w:val="00A10ADB"/>
    <w:rsid w:val="00A144AB"/>
    <w:rsid w:val="00A151A1"/>
    <w:rsid w:val="00A17F01"/>
    <w:rsid w:val="00A24557"/>
    <w:rsid w:val="00A248B2"/>
    <w:rsid w:val="00A267D7"/>
    <w:rsid w:val="00A27A64"/>
    <w:rsid w:val="00A37F80"/>
    <w:rsid w:val="00A45471"/>
    <w:rsid w:val="00A46B3F"/>
    <w:rsid w:val="00A46F30"/>
    <w:rsid w:val="00A529F5"/>
    <w:rsid w:val="00A61169"/>
    <w:rsid w:val="00A63024"/>
    <w:rsid w:val="00A65602"/>
    <w:rsid w:val="00A82FCC"/>
    <w:rsid w:val="00A8479D"/>
    <w:rsid w:val="00A906A4"/>
    <w:rsid w:val="00A97953"/>
    <w:rsid w:val="00AA574E"/>
    <w:rsid w:val="00AA61AA"/>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2B9D"/>
    <w:rsid w:val="00B53D72"/>
    <w:rsid w:val="00B5557E"/>
    <w:rsid w:val="00B63284"/>
    <w:rsid w:val="00B75CE0"/>
    <w:rsid w:val="00B84B54"/>
    <w:rsid w:val="00B92B0A"/>
    <w:rsid w:val="00B92C7D"/>
    <w:rsid w:val="00B93BB2"/>
    <w:rsid w:val="00B9697B"/>
    <w:rsid w:val="00BA46C7"/>
    <w:rsid w:val="00BA4DA4"/>
    <w:rsid w:val="00BB5785"/>
    <w:rsid w:val="00BB6D15"/>
    <w:rsid w:val="00BB7B45"/>
    <w:rsid w:val="00BC137E"/>
    <w:rsid w:val="00BC2E5F"/>
    <w:rsid w:val="00BC3C3C"/>
    <w:rsid w:val="00BC481E"/>
    <w:rsid w:val="00BC5AF6"/>
    <w:rsid w:val="00BD3369"/>
    <w:rsid w:val="00BD3E51"/>
    <w:rsid w:val="00BE028E"/>
    <w:rsid w:val="00BE3E87"/>
    <w:rsid w:val="00BF0A84"/>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4DD6"/>
    <w:rsid w:val="00C76753"/>
    <w:rsid w:val="00C8586A"/>
    <w:rsid w:val="00CA2B4F"/>
    <w:rsid w:val="00CA5DB0"/>
    <w:rsid w:val="00CC084E"/>
    <w:rsid w:val="00CC58ED"/>
    <w:rsid w:val="00CE6F95"/>
    <w:rsid w:val="00D0135E"/>
    <w:rsid w:val="00D145EC"/>
    <w:rsid w:val="00D355FB"/>
    <w:rsid w:val="00D43C0B"/>
    <w:rsid w:val="00D44A74"/>
    <w:rsid w:val="00D57CD2"/>
    <w:rsid w:val="00D57E66"/>
    <w:rsid w:val="00D61F64"/>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E7F20"/>
    <w:rsid w:val="00DF01BE"/>
    <w:rsid w:val="00E013A9"/>
    <w:rsid w:val="00E0269D"/>
    <w:rsid w:val="00E03A99"/>
    <w:rsid w:val="00E041CD"/>
    <w:rsid w:val="00E06534"/>
    <w:rsid w:val="00E126A5"/>
    <w:rsid w:val="00E1463F"/>
    <w:rsid w:val="00E34AA9"/>
    <w:rsid w:val="00E363A9"/>
    <w:rsid w:val="00E4119D"/>
    <w:rsid w:val="00E413E0"/>
    <w:rsid w:val="00E53AE3"/>
    <w:rsid w:val="00E5574A"/>
    <w:rsid w:val="00E64FB2"/>
    <w:rsid w:val="00E67B7D"/>
    <w:rsid w:val="00E81E2C"/>
    <w:rsid w:val="00E82FBF"/>
    <w:rsid w:val="00E83075"/>
    <w:rsid w:val="00E96A97"/>
    <w:rsid w:val="00EA57F5"/>
    <w:rsid w:val="00EA662E"/>
    <w:rsid w:val="00EB5D2F"/>
    <w:rsid w:val="00EC10EC"/>
    <w:rsid w:val="00EC456C"/>
    <w:rsid w:val="00ED166C"/>
    <w:rsid w:val="00ED183C"/>
    <w:rsid w:val="00ED5FA6"/>
    <w:rsid w:val="00ED6080"/>
    <w:rsid w:val="00EE0176"/>
    <w:rsid w:val="00EF0942"/>
    <w:rsid w:val="00EF291F"/>
    <w:rsid w:val="00EF67A3"/>
    <w:rsid w:val="00F0218C"/>
    <w:rsid w:val="00F0251A"/>
    <w:rsid w:val="00F0393B"/>
    <w:rsid w:val="00F05BC9"/>
    <w:rsid w:val="00F15D08"/>
    <w:rsid w:val="00F274A4"/>
    <w:rsid w:val="00F313DD"/>
    <w:rsid w:val="00F378BE"/>
    <w:rsid w:val="00F43120"/>
    <w:rsid w:val="00F44FF2"/>
    <w:rsid w:val="00F57C68"/>
    <w:rsid w:val="00F64378"/>
    <w:rsid w:val="00F67FC3"/>
    <w:rsid w:val="00F763A4"/>
    <w:rsid w:val="00F80D67"/>
    <w:rsid w:val="00F81CF2"/>
    <w:rsid w:val="00F82A04"/>
    <w:rsid w:val="00F83DF3"/>
    <w:rsid w:val="00F90330"/>
    <w:rsid w:val="00F941B8"/>
    <w:rsid w:val="00FA5FA5"/>
    <w:rsid w:val="00FA6721"/>
    <w:rsid w:val="00FA7365"/>
    <w:rsid w:val="00FA79A7"/>
    <w:rsid w:val="00FB5484"/>
    <w:rsid w:val="00FC643D"/>
    <w:rsid w:val="00FD1DAF"/>
    <w:rsid w:val="00FE3DCC"/>
    <w:rsid w:val="00FE53C8"/>
    <w:rsid w:val="00FE5FB7"/>
    <w:rsid w:val="00FF12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uiPriority w:val="99"/>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locked/>
    <w:rsid w:val="00C74DD6"/>
    <w:rPr>
      <w:rFonts w:ascii="Arial" w:hAnsi="Arial"/>
      <w:lang w:eastAsia="en-US"/>
    </w:rPr>
  </w:style>
  <w:style w:type="character" w:styleId="Hyperlink">
    <w:name w:val="Hyperlink"/>
    <w:basedOn w:val="DefaultParagraphFont"/>
    <w:rsid w:val="00C74DD6"/>
    <w:rPr>
      <w:color w:val="0563C1" w:themeColor="hyperlink"/>
      <w:u w:val="single"/>
    </w:rPr>
  </w:style>
  <w:style w:type="character" w:styleId="UnresolvedMention">
    <w:name w:val="Unresolved Mention"/>
    <w:basedOn w:val="DefaultParagraphFont"/>
    <w:uiPriority w:val="99"/>
    <w:semiHidden/>
    <w:unhideWhenUsed/>
    <w:rsid w:val="00C74DD6"/>
    <w:rPr>
      <w:color w:val="605E5C"/>
      <w:shd w:val="clear" w:color="auto" w:fill="E1DFDD"/>
    </w:rPr>
  </w:style>
  <w:style w:type="paragraph" w:styleId="ListNumber2">
    <w:name w:val="List Number 2"/>
    <w:basedOn w:val="ListNumber"/>
    <w:rsid w:val="00631117"/>
    <w:pPr>
      <w:spacing w:after="180"/>
      <w:ind w:left="851" w:hanging="284"/>
      <w:contextualSpacing w:val="0"/>
    </w:pPr>
  </w:style>
  <w:style w:type="paragraph" w:styleId="ListNumber">
    <w:name w:val="List Number"/>
    <w:basedOn w:val="Normal"/>
    <w:rsid w:val="00631117"/>
    <w:pPr>
      <w:tabs>
        <w:tab w:val="num" w:pos="720"/>
      </w:tabs>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595009">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ftp/tsg_sa/WG2_Arch/TSGS2_163_Jeju_2024-05/Docs/S2-240735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63_Jeju_2024-05/Docs/S2-2407125.zip"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Information/WI_Sheet/SP-24049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bruno.landais@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684</Words>
  <Characters>4251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cp:lastModifiedBy>
  <cp:revision>61</cp:revision>
  <cp:lastPrinted>2001-04-23T09:30:00Z</cp:lastPrinted>
  <dcterms:created xsi:type="dcterms:W3CDTF">2023-01-04T14:27:00Z</dcterms:created>
  <dcterms:modified xsi:type="dcterms:W3CDTF">2024-08-19T09:36:00Z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